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F2" w:rsidRPr="007274F2" w:rsidRDefault="007274F2" w:rsidP="007274F2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74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Вопросы-Ответы</w:t>
      </w:r>
    </w:p>
    <w:p w:rsidR="007274F2" w:rsidRDefault="007274F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«Где можно получить справку о том, что я являюсь </w:t>
      </w:r>
      <w:proofErr w:type="spellStart"/>
      <w:r w:rsidRPr="0069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предпенсионером</w:t>
      </w:r>
      <w:proofErr w:type="spellEnd"/>
      <w:r w:rsidRPr="0069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 Могу ли заказать ее</w:t>
      </w:r>
      <w:r w:rsidR="007274F2" w:rsidRPr="007274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через сайт?»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(Михаил П.)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– Напомним, что с 1 января 2019 года законодательством определена новая льготная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категория граждан – лица предпенсионного возраста. Для данной категории установлен ряд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льгот и мер социальной поддержки. Например, центры занятости предоставляют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предпенсионерам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повышенное пособие по безработице и занимаются программами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профессионального переобучения и повышения квалификации предпенсионеров. Также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предоставляются налоговые льготы, льготы, связанные с ежегодной диспансеризацией, и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другие.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большинстве случаев </w:t>
      </w:r>
      <w:proofErr w:type="spellStart"/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предпенсионный</w:t>
      </w:r>
      <w:proofErr w:type="spellEnd"/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наступает за пять лет до пенсионного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возраста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с учетом его повышения. Если же будущий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пенсионер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относится к категории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льготников, имеющих право на досрочную пенсию, наступление предпенсионного возраста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и, соответственно, права на льготы в таких случаях будет возникать за пять лет до появления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указанных оснований для назначения пенсии.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2019 году к предпенсионерам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относятся мужчины 1959-1963 годов рождения и женщины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1964-1968 годов рождения.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Получить информацию о статусе предпенсионера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без визита в Пенсионный фонд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личный кабинет гражданина на сайте ведомства.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Справка в формате PDF и XML формируется за несколько секунд. </w:t>
      </w:r>
      <w:proofErr w:type="gramStart"/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 необходимо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войти в личный кабинет при помощи пароля и логина учетной записи после регистрации на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Едином портале государственных услуг, выбрать в разделе «Пенсии» вкладку «Заказать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справку (выписку) об отнесении гражданина к категории граждан предпенсионного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возраста», после чего указать орган, куда предоставляются сведения – Федеральная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налоговая служба России, орган государственной власти РФ в области содействия занятости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населения, работодатель.</w:t>
      </w:r>
      <w:proofErr w:type="gramEnd"/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желании сформированную справку можно получить на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электронную почту, сохранить, распечатать, а также просмотреть в разделе «История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обращений».</w:t>
      </w:r>
    </w:p>
    <w:p w:rsidR="00953BD9" w:rsidRPr="007274F2" w:rsidRDefault="00953BD9" w:rsidP="007274F2">
      <w:pPr>
        <w:ind w:left="-567" w:right="-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274F2" w:rsidRDefault="007274F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74F2" w:rsidRDefault="007274F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«Я – работающая пенсионерка. Планирую увольняться. Как узнать, каким будет мой размер</w:t>
      </w:r>
      <w:r w:rsidR="007274F2" w:rsidRPr="007274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пенсии</w:t>
      </w:r>
      <w:r w:rsidR="007274F2" w:rsidRPr="007274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после увольнения?»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(Елена Д.)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Пенсионеры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могут узнать, какой будет их пенсия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увольнения, в личном кабинете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гражданина на сайте ПФР.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Работающие граждане получают пенсии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учета ежегодных индексаций. Их пенсии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увеличиваются вместе со всеми, но право на прибавку появляется только после увольнения.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Размеры проиндексированных пенсий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работающих пенсионеров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фиксируются на их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индивидуальных лицевых счетах в пенсионной системе, поэтому в личном кабинете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отражаются сразу две пенсии: нынешняя и та, которая будет выплачиваться после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увольнения.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 в разделе «Пенсии» нужно выбрать строку «Получить информацию о пенсионном</w:t>
      </w:r>
      <w:r w:rsidR="00727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обеспечении».</w:t>
      </w:r>
    </w:p>
    <w:p w:rsidR="00694062" w:rsidRPr="007274F2" w:rsidRDefault="00694062" w:rsidP="007274F2">
      <w:pPr>
        <w:ind w:left="-567" w:right="-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«Можно ли подать заявление на получение сертификата на материнский капитал</w:t>
      </w:r>
      <w:r w:rsidR="007274F2" w:rsidRPr="007274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69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черезинтернет</w:t>
      </w:r>
      <w:proofErr w:type="spellEnd"/>
      <w:r w:rsidRPr="0069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?»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(Александра Б.)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Существуют два наиболее простых способа получить материнский капитал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интернет: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– оформить сертификат на портале государственных услуг;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подать заявление на получение материнского капитала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личном кабинете гражданина на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официальном сайте Пенсионного фонда.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Далее, как и в случае с обычным сертификатом, заявителю необходимо обратиться в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Пенсионный фонд. Сделать это нужно будет только один раз, чтобы представить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 личного хранения, к которым, например, относятся свидетельства о рождении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детей.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Повторно обращаться за самим сертификатом не потребуется – после вынесения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Пенсионным фондом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положительного решения о предоставлении материнского капитала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электронный сертификат будет автоматически направлен в личный кабинет заявителя.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сертификатом в кабинет будет также направлен электронный документ,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содержащий все необходимые сведения о сертификате. Эти данные можно просматривать на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экране или распечатать.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Распорядиться материнским (семейным) капиталом, выбрав одно из направлений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расходования средств, также можно с помощью </w:t>
      </w:r>
      <w:proofErr w:type="spellStart"/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онлайн-сервисов</w:t>
      </w:r>
      <w:proofErr w:type="spellEnd"/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подав заявление в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электронном виде. С 2018 года программа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материнского капитал была расширена. У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нуждающихся семей появилось право ежемесячно (на протяжении полутора лет с момента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рождения второго ребенка) получать выплату в размере прожиточного минимума ребенка в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регионе. Заявление на установление такого вида поддержки молодых семей можно подать с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помощью </w:t>
      </w:r>
      <w:proofErr w:type="spellStart"/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онлайн-сервисов</w:t>
      </w:r>
      <w:proofErr w:type="spellEnd"/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ПФР.</w:t>
      </w:r>
    </w:p>
    <w:p w:rsidR="00694062" w:rsidRPr="00694062" w:rsidRDefault="00694062" w:rsidP="007274F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Обладатели материнского капитала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 решают, каким образом им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распорядиться в рамках законных способов расходования средств, и не всегда тратят всю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сумму полностью. Когда возникнет необходимость вновь привлечь «материнские» средства,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 нужно узнать, на какой остаток материнского капитала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смогут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рассчитывать. Справку об остатке денежных средств можно заказать, воспользовавшись</w:t>
      </w:r>
      <w:r w:rsidR="00657F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062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сервисом личного кабинета гражданина.</w:t>
      </w:r>
    </w:p>
    <w:p w:rsidR="00694062" w:rsidRPr="007274F2" w:rsidRDefault="00694062" w:rsidP="007274F2">
      <w:pPr>
        <w:ind w:left="-567" w:right="-284"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94062" w:rsidRPr="007274F2" w:rsidSect="0095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4062"/>
    <w:rsid w:val="00657FCD"/>
    <w:rsid w:val="00694062"/>
    <w:rsid w:val="007274F2"/>
    <w:rsid w:val="0095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280-0101 Хабибуллина Э. В.</dc:creator>
  <cp:lastModifiedBy>280-0101 Хабибуллина Э. В.</cp:lastModifiedBy>
  <cp:revision>2</cp:revision>
  <dcterms:created xsi:type="dcterms:W3CDTF">2019-10-08T07:30:00Z</dcterms:created>
  <dcterms:modified xsi:type="dcterms:W3CDTF">2019-10-08T07:48:00Z</dcterms:modified>
</cp:coreProperties>
</file>